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hint="eastAsia" w:ascii="楷体_GB2312" w:eastAsia="楷体_GB2312"/>
          <w:sz w:val="32"/>
        </w:rPr>
      </w:pPr>
      <w:r>
        <w:rPr>
          <w:rFonts w:hint="eastAsia" w:ascii="方正小标宋简体" w:eastAsia="方正小标宋简体"/>
          <w:sz w:val="44"/>
        </w:rPr>
        <w:t>职称评审材料（二）目录</w:t>
      </w:r>
      <w:r>
        <w:rPr>
          <w:rFonts w:hint="eastAsia" w:ascii="楷体_GB2312" w:eastAsia="楷体_GB2312"/>
          <w:sz w:val="32"/>
        </w:rPr>
        <w:t xml:space="preserve">                                    </w:t>
      </w:r>
    </w:p>
    <w:tbl>
      <w:tblPr>
        <w:tblStyle w:val="2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04"/>
        <w:gridCol w:w="2412"/>
        <w:gridCol w:w="138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材 料 名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份数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外语、计算机考试相关合格材料复印件，人力资源社会保障部门出具的继续教育合格证明原件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加“xx同志高级职称外语、计算机、继续教育材料”封面装订成册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个人述职报告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个人述职评议情况表原件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4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任现职称以来奖励、荣誉证书、鉴定材料复印件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加“xx同志高级职称工作业绩材料”封面装订成册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论文代表作、专著原件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6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任现职以来取得的所有研究成果（含代表作，最多不超过8篇）及相关证明材料复印件（具体内容见“职称评审材料（二）”第7点）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加“xx同志政研成果汇编”封面装订成册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申报参评人员花名册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2020年专业技术职称评审表原件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4616" w:type="dxa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思想政治工作高级职称评审综合材料原件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5份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17" w:type="dxa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所在单位经办人员签名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017" w:type="dxa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主管单位经办人员签名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17" w:type="dxa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评委会经办人员签名</w:t>
            </w:r>
          </w:p>
        </w:tc>
        <w:tc>
          <w:tcPr>
            <w:tcW w:w="5488" w:type="dxa"/>
            <w:gridSpan w:val="3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注：①申报参评花名册用A3纸张，其他材料均用A4纸张。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②以上所有材料，复印件和查重报告均需加盖所在（送审）单位公章和验证人签名。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③申报参评花名册纸质版、电子版由市州、厅局统一填报。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2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2020-07-23T08:50:16Z</dcterms:created>
  <dc:creator>Admin</dc:creator>
  <cp:lastModifiedBy>Admin</cp:lastModifiedBy>
  <dcterms:modified xsi:type="dcterms:W3CDTF">2020-07-23T08:50:33Z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