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uppressAutoHyphens/>
        <w:rPr>
          <w:rFonts w:hint="eastAsia" w:ascii="楷体_GB2312" w:eastAsia="楷体_GB2312"/>
          <w:sz w:val="28"/>
        </w:rPr>
      </w:pPr>
    </w:p>
    <w:p>
      <w:pPr>
        <w:suppressAutoHyphens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市州或厅局                                  省统一编号</w:t>
      </w:r>
    </w:p>
    <w:p>
      <w:pPr>
        <w:suppressAutoHyphens/>
        <w:jc w:val="center"/>
        <w:rPr>
          <w:rFonts w:hint="eastAsia" w:ascii="黑体" w:eastAsia="黑体"/>
          <w:sz w:val="44"/>
        </w:rPr>
      </w:pPr>
    </w:p>
    <w:p>
      <w:pPr>
        <w:suppressAutoHyphens/>
        <w:adjustRightInd w:val="0"/>
        <w:snapToGrid w:val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思想政治工作人员高级职称</w:t>
      </w:r>
    </w:p>
    <w:p>
      <w:pPr>
        <w:suppressAutoHyphens/>
        <w:adjustRightInd w:val="0"/>
        <w:snapToGrid w:val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评 审 综 合 材 料</w:t>
      </w:r>
    </w:p>
    <w:p>
      <w:pPr>
        <w:suppressAutoHyphens/>
        <w:rPr>
          <w:rFonts w:hint="eastAsia" w:ascii="黑体" w:eastAsia="黑体"/>
          <w:sz w:val="44"/>
        </w:rPr>
      </w:pP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姓    名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身份证号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工作单位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</w:t>
      </w:r>
      <w:r>
        <w:rPr>
          <w:rFonts w:hint="eastAsia" w:ascii="仿宋_GB2312" w:eastAsia="仿宋_GB2312"/>
          <w:sz w:val="32"/>
        </w:rPr>
        <w:t>（盖章）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申报职称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晋升或初评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是否破格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申报参评人员手机号码</w:t>
      </w:r>
      <w:r>
        <w:rPr>
          <w:rFonts w:hint="eastAsia" w:ascii="仿宋_GB2312" w:eastAsia="仿宋_GB2312"/>
          <w:sz w:val="32"/>
          <w:u w:val="single"/>
        </w:rPr>
        <w:t xml:space="preserve">                   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申报参评人员办公室电话</w:t>
      </w:r>
      <w:r>
        <w:rPr>
          <w:rFonts w:hint="eastAsia" w:ascii="仿宋_GB2312" w:eastAsia="仿宋_GB2312"/>
          <w:sz w:val="32"/>
          <w:u w:val="single"/>
        </w:rPr>
        <w:t xml:space="preserve">                 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单位人事部门联系方式</w:t>
      </w:r>
      <w:r>
        <w:rPr>
          <w:rFonts w:hint="eastAsia" w:ascii="仿宋_GB2312" w:eastAsia="仿宋_GB2312"/>
          <w:sz w:val="32"/>
          <w:u w:val="single"/>
        </w:rPr>
        <w:t xml:space="preserve">                   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填表时间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</w:rPr>
        <w:t>日</w:t>
      </w:r>
    </w:p>
    <w:p>
      <w:pPr>
        <w:suppressAutoHyphens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仿宋_GB2312" w:eastAsia="仿宋_GB2312"/>
          <w:sz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uppressAutoHyphens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 “外语水平”，根据湘人社发〔2018〕51号文件附件12所列的六条建议目录填：全国职称外语考试合格、全国外语考试合格、全国卫生系统外语考试合格、托福、雅思考试合格、大学六级英语合格、在国外获学士以上学位、国内获博士学位、外语专业大专及以上、长期在艰苦边远地区工作、基层一线工作。任何一条均不具备的，此项不填。</w:t>
      </w:r>
    </w:p>
    <w:p>
      <w:pPr>
        <w:suppressAutoHyphens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 “计算机水平”，根据湘人社发〔2018〕51号文件附件12所列的三条建议目录填：全国专技人员计算机应用能力考试合格、全国计算机技术与软件专业技术资格（水平）考试合格、博士学位、计算机专业大专及以上学历、长期在艰苦边远地区工作、基层一线工作。任何一条均不具备的，此项不填。</w:t>
      </w:r>
    </w:p>
    <w:p>
      <w:pPr>
        <w:suppressAutoHyphens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 “继续教育”，填写合格或不合格。</w:t>
      </w:r>
    </w:p>
    <w:p>
      <w:pPr>
        <w:suppressAutoHyphens/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 “研究成果情况发表出处”，填写报刊、杂志名称，xx网站首页或理论版。</w:t>
      </w:r>
    </w:p>
    <w:p>
      <w:pPr>
        <w:suppressAutoHyphens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 “研究成果情况作者情况”，填写独著、合著（排名第x）。</w:t>
      </w:r>
    </w:p>
    <w:p>
      <w:pPr>
        <w:suppressAutoHyphens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 论文代表作在该成果名称后注明。</w:t>
      </w:r>
    </w:p>
    <w:p>
      <w:pPr>
        <w:suppressAutoHyphens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 同一成果如果同时具备公开发表、课题立项、获奖等多项条件，可对应不同的类别分别填入，记成果数量时只计1篇，在评审量化时，取其中最高分值项计分。</w:t>
      </w:r>
    </w:p>
    <w:p>
      <w:pPr>
        <w:suppressAutoHyphens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 表格如预留列数不够，可在电子版上自行调整。</w:t>
      </w:r>
    </w:p>
    <w:p>
      <w:pPr>
        <w:suppressAutoHyphens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一、基本情况</w:t>
      </w:r>
    </w:p>
    <w:tbl>
      <w:tblPr>
        <w:tblStyle w:val="3"/>
        <w:tblW w:w="9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17"/>
        <w:gridCol w:w="117"/>
        <w:gridCol w:w="631"/>
        <w:gridCol w:w="572"/>
        <w:gridCol w:w="280"/>
        <w:gridCol w:w="75"/>
        <w:gridCol w:w="997"/>
        <w:gridCol w:w="413"/>
        <w:gridCol w:w="293"/>
        <w:gridCol w:w="98"/>
        <w:gridCol w:w="487"/>
        <w:gridCol w:w="834"/>
        <w:gridCol w:w="220"/>
        <w:gridCol w:w="26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309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09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309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402" w:type="dxa"/>
            <w:gridSpan w:val="8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性质（类型）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309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最高学历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学位及专业</w:t>
            </w:r>
          </w:p>
        </w:tc>
        <w:tc>
          <w:tcPr>
            <w:tcW w:w="2065" w:type="dxa"/>
            <w:gridSpan w:val="3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7" w:type="dxa"/>
            <w:gridSpan w:val="3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参加工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pacing w:val="-4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作时间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任现职务时间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309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pacing w:val="-4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2992" w:type="dxa"/>
            <w:gridSpan w:val="6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主要工作职责</w:t>
            </w:r>
          </w:p>
        </w:tc>
        <w:tc>
          <w:tcPr>
            <w:tcW w:w="3934" w:type="dxa"/>
            <w:gridSpan w:val="8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现有职称</w:t>
            </w:r>
          </w:p>
        </w:tc>
        <w:tc>
          <w:tcPr>
            <w:tcW w:w="3989" w:type="dxa"/>
            <w:gridSpan w:val="7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政工专业职称</w:t>
            </w:r>
          </w:p>
        </w:tc>
        <w:tc>
          <w:tcPr>
            <w:tcW w:w="3934" w:type="dxa"/>
            <w:gridSpan w:val="8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其他系列（专业）职称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职称名称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评定时间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聘任时间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职称名称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评定时间</w:t>
            </w:r>
          </w:p>
        </w:tc>
        <w:tc>
          <w:tcPr>
            <w:tcW w:w="1324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946" w:type="dxa"/>
            <w:gridSpan w:val="5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部队转业干部（专业技术士官）、党政机关调入企事业单位人员是否首次申报职称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0" w:type="dxa"/>
            <w:gridSpan w:val="7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事业单位聘用人员是否纳入单位岗位设置</w:t>
            </w:r>
          </w:p>
        </w:tc>
        <w:tc>
          <w:tcPr>
            <w:tcW w:w="1324" w:type="dxa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工作满意度测评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参评人数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非常满意（%）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满意（%）</w:t>
            </w:r>
          </w:p>
        </w:tc>
        <w:tc>
          <w:tcPr>
            <w:tcW w:w="1639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基本满意（%）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年度任职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考核结论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2014年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2015年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2016年</w:t>
            </w:r>
          </w:p>
        </w:tc>
        <w:tc>
          <w:tcPr>
            <w:tcW w:w="1639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2017年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9" w:type="dxa"/>
            <w:gridSpan w:val="4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09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外语水平</w:t>
            </w:r>
          </w:p>
        </w:tc>
        <w:tc>
          <w:tcPr>
            <w:tcW w:w="2992" w:type="dxa"/>
            <w:gridSpan w:val="6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计算机水平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09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继续教育</w:t>
            </w:r>
          </w:p>
        </w:tc>
        <w:tc>
          <w:tcPr>
            <w:tcW w:w="2992" w:type="dxa"/>
            <w:gridSpan w:val="6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政工专业知识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考试合格时间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uppressAutoHyphens/>
        <w:ind w:firstLine="320" w:firstLineChars="1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二、工作和学习简历</w:t>
      </w:r>
    </w:p>
    <w:tbl>
      <w:tblPr>
        <w:tblStyle w:val="3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477"/>
        <w:gridCol w:w="1470"/>
        <w:gridCol w:w="231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07" w:type="dxa"/>
            <w:vAlign w:val="center"/>
          </w:tcPr>
          <w:p>
            <w:pPr>
              <w:suppressAutoHyphens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起止年月</w:t>
            </w:r>
          </w:p>
        </w:tc>
        <w:tc>
          <w:tcPr>
            <w:tcW w:w="2477" w:type="dxa"/>
            <w:vAlign w:val="center"/>
          </w:tcPr>
          <w:p>
            <w:pPr>
              <w:suppressAutoHyphens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1470" w:type="dxa"/>
            <w:vAlign w:val="center"/>
          </w:tcPr>
          <w:p>
            <w:pPr>
              <w:suppressAutoHyphens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工作岗位</w:t>
            </w:r>
          </w:p>
        </w:tc>
        <w:tc>
          <w:tcPr>
            <w:tcW w:w="2310" w:type="dxa"/>
            <w:vAlign w:val="center"/>
          </w:tcPr>
          <w:p>
            <w:pPr>
              <w:suppressAutoHyphens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从事专业</w:t>
            </w:r>
          </w:p>
          <w:p>
            <w:pPr>
              <w:suppressAutoHyphens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或主要工作职责</w:t>
            </w:r>
          </w:p>
        </w:tc>
        <w:tc>
          <w:tcPr>
            <w:tcW w:w="1260" w:type="dxa"/>
            <w:vAlign w:val="center"/>
          </w:tcPr>
          <w:p>
            <w:pPr>
              <w:suppressAutoHyphens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人事部门</w:t>
            </w:r>
          </w:p>
          <w:p>
            <w:pPr>
              <w:suppressAutoHyphens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7" w:hRule="exact"/>
          <w:jc w:val="center"/>
        </w:trPr>
        <w:tc>
          <w:tcPr>
            <w:tcW w:w="1507" w:type="dxa"/>
            <w:vAlign w:val="top"/>
          </w:tcPr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2477" w:type="dxa"/>
            <w:vAlign w:val="top"/>
          </w:tcPr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470" w:type="dxa"/>
            <w:vAlign w:val="top"/>
          </w:tcPr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  <w:jc w:val="center"/>
        </w:trPr>
        <w:tc>
          <w:tcPr>
            <w:tcW w:w="1507" w:type="dxa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政工岗位</w:t>
            </w:r>
          </w:p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  <w:r>
              <w:rPr>
                <w:rFonts w:hint="eastAsia" w:ascii="仿宋_GB2312" w:eastAsia="仿宋_GB2312"/>
                <w:sz w:val="24"/>
              </w:rPr>
              <w:t>工作年限</w:t>
            </w:r>
          </w:p>
        </w:tc>
        <w:tc>
          <w:tcPr>
            <w:tcW w:w="7517" w:type="dxa"/>
            <w:gridSpan w:val="4"/>
            <w:vAlign w:val="center"/>
          </w:tcPr>
          <w:p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</w:tc>
      </w:tr>
    </w:tbl>
    <w:p>
      <w:pPr>
        <w:suppressAutoHyphens/>
        <w:rPr>
          <w:rFonts w:hint="eastAsia" w:ascii="黑体" w:eastAsia="黑体"/>
          <w:sz w:val="32"/>
        </w:rPr>
      </w:pPr>
    </w:p>
    <w:p>
      <w:pPr>
        <w:suppressAutoHyphens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三、工作业绩情况</w:t>
      </w:r>
    </w:p>
    <w:tbl>
      <w:tblPr>
        <w:tblStyle w:val="3"/>
        <w:tblW w:w="87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9"/>
        <w:gridCol w:w="1560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6" w:type="dxa"/>
            <w:gridSpan w:val="3"/>
            <w:vAlign w:val="center"/>
          </w:tcPr>
          <w:p>
            <w:pPr>
              <w:suppressAutoHyphens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分管、负责的单位、部门或工作获得表彰、奖励情况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表彰、奖励名称</w:t>
            </w: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授奖单位</w:t>
            </w: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6" w:type="dxa"/>
            <w:gridSpan w:val="3"/>
            <w:vAlign w:val="center"/>
          </w:tcPr>
          <w:p>
            <w:pPr>
              <w:suppressAutoHyphens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组织、指导或负责的思想政治工作经验做法、创新案例</w:t>
            </w:r>
          </w:p>
          <w:p>
            <w:pPr>
              <w:suppressAutoHyphens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或培养、树立的典型获得表彰或重点宣传推介情况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表彰、奖励名称</w:t>
            </w: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授奖（宣传推介）单位</w:t>
            </w: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获奖（宣传推介）时间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6" w:type="dxa"/>
            <w:gridSpan w:val="3"/>
            <w:vAlign w:val="center"/>
          </w:tcPr>
          <w:p>
            <w:pPr>
              <w:suppressAutoHyphens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个人获得表彰、奖励情况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表彰、奖励名称</w:t>
            </w: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授奖单位</w:t>
            </w: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uppressAutoHyphens/>
        <w:rPr>
          <w:rFonts w:ascii="黑体" w:eastAsia="黑体"/>
          <w:sz w:val="32"/>
        </w:rPr>
      </w:pPr>
      <w:r>
        <w:rPr>
          <w:rFonts w:ascii="仿宋_GB2312" w:eastAsia="仿宋_GB2312"/>
          <w:sz w:val="24"/>
        </w:rPr>
        <w:br w:type="page"/>
      </w:r>
      <w:r>
        <w:rPr>
          <w:rFonts w:hint="eastAsia" w:ascii="黑体" w:eastAsia="黑体"/>
          <w:sz w:val="32"/>
        </w:rPr>
        <w:t>四、研究成果情况</w:t>
      </w:r>
    </w:p>
    <w:tbl>
      <w:tblPr>
        <w:tblStyle w:val="3"/>
        <w:tblW w:w="89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0"/>
        <w:gridCol w:w="1985"/>
        <w:gridCol w:w="127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57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中文核心期刊（中央主要党报党刊）发表研究成果情况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成果名称</w:t>
            </w: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发表出处</w:t>
            </w: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作者情况</w:t>
            </w: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57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公开出版专著情况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专著名称</w:t>
            </w: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出版社名称</w:t>
            </w: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作者情况</w:t>
            </w: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57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完成国家级政研立项课题（含获中宣部、中国政研会表彰的优秀政研成果）情况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成果名称</w:t>
            </w: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立项或表彰部门</w:t>
            </w: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作者情况</w:t>
            </w: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结项或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57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省级主要党报党刊发表研究成果情况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成果名称</w:t>
            </w: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发表出处</w:t>
            </w: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作者情况</w:t>
            </w: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57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完成省级政研立项课题（含获省委宣传部、省政研会、全国各行业政研会</w:t>
            </w:r>
          </w:p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表彰的优秀政研成果）情况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成果名称</w:t>
            </w: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立项或表彰部门</w:t>
            </w: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作者情况</w:t>
            </w: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结项或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57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57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完成市级政研立项课题（含获市州委宣传部、市州政研会、全省各行业政研会</w:t>
            </w:r>
          </w:p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表彰的优秀政研成果）情况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成果名称</w:t>
            </w: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立项或表彰部门</w:t>
            </w: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作者情况</w:t>
            </w: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结项或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57" w:type="dxa"/>
            <w:gridSpan w:val="4"/>
            <w:vAlign w:val="center"/>
          </w:tcPr>
          <w:p>
            <w:pPr>
              <w:suppressAutoHyphens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国内公开发行报刊，有新闻采编资质的网站首页或理论版，省、市州委宣传部</w:t>
            </w:r>
          </w:p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工作内刊发表研究成果情况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成果名称</w:t>
            </w: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发表出处</w:t>
            </w: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作者情况</w:t>
            </w: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uppressAutoHyphens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uppressAutoHyphens/>
        <w:rPr>
          <w:rFonts w:hint="eastAsia" w:ascii="黑体" w:eastAsia="黑体"/>
          <w:sz w:val="32"/>
        </w:rPr>
      </w:pPr>
    </w:p>
    <w:p>
      <w:pPr>
        <w:suppressAutoHyphens/>
        <w:rPr>
          <w:rFonts w:hint="eastAsia" w:ascii="黑体" w:eastAsia="黑体"/>
          <w:sz w:val="32"/>
        </w:rPr>
      </w:pPr>
    </w:p>
    <w:p>
      <w:pPr>
        <w:suppressAutoHyphens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五、组织考核和推荐意见</w:t>
      </w:r>
    </w:p>
    <w:tbl>
      <w:tblPr>
        <w:tblStyle w:val="3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exact"/>
          <w:jc w:val="center"/>
        </w:trPr>
        <w:tc>
          <w:tcPr>
            <w:tcW w:w="1035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（一）政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治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</w:t>
            </w:r>
          </w:p>
        </w:tc>
        <w:tc>
          <w:tcPr>
            <w:tcW w:w="7713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exact"/>
          <w:jc w:val="center"/>
        </w:trPr>
        <w:tc>
          <w:tcPr>
            <w:tcW w:w="1035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（二）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能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力</w:t>
            </w:r>
          </w:p>
        </w:tc>
        <w:tc>
          <w:tcPr>
            <w:tcW w:w="7713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exact"/>
          <w:jc w:val="center"/>
        </w:trPr>
        <w:tc>
          <w:tcPr>
            <w:tcW w:w="1035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（三）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表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率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</w:t>
            </w:r>
          </w:p>
        </w:tc>
        <w:tc>
          <w:tcPr>
            <w:tcW w:w="7713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exact"/>
          <w:jc w:val="center"/>
        </w:trPr>
        <w:tc>
          <w:tcPr>
            <w:tcW w:w="1035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（四）工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态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度</w:t>
            </w:r>
          </w:p>
        </w:tc>
        <w:tc>
          <w:tcPr>
            <w:tcW w:w="7713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exact"/>
          <w:jc w:val="center"/>
        </w:trPr>
        <w:tc>
          <w:tcPr>
            <w:tcW w:w="1035" w:type="dxa"/>
            <w:vAlign w:val="center"/>
          </w:tcPr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（五）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织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荐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uppressAutoHyphens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713" w:type="dxa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</w:p>
          <w:p>
            <w:pPr>
              <w:suppressAutoHyphens/>
              <w:ind w:firstLine="5040" w:firstLineChars="2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 月   日</w:t>
            </w:r>
          </w:p>
        </w:tc>
      </w:tr>
    </w:tbl>
    <w:p>
      <w:pPr>
        <w:suppressAutoHyphens/>
        <w:adjustRightInd w:val="0"/>
        <w:snapToGrid w:val="0"/>
        <w:spacing w:line="60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uppressAutoHyphens/>
        <w:adjustRightInd w:val="0"/>
        <w:snapToGrid w:val="0"/>
        <w:spacing w:line="60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pBdr>
          <w:top w:val="single" w:color="000000" w:sz="4" w:space="1"/>
          <w:bottom w:val="single" w:color="000000" w:sz="4" w:space="1"/>
        </w:pBdr>
        <w:suppressAutoHyphens/>
        <w:adjustRightInd w:val="0"/>
        <w:snapToGrid w:val="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湖南省政工专业职改办             2019年8月1日印发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E63EA"/>
    <w:rsid w:val="2B9E63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2019-08-06T03:38:00Z</dcterms:created>
  <dc:creator>lenvov</dc:creator>
  <cp:lastModifiedBy>lenvov</cp:lastModifiedBy>
  <dcterms:modified xsi:type="dcterms:W3CDTF">2019-08-06T03:39:30Z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